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DF" w:rsidRDefault="007A325D" w:rsidP="007A325D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20  </w:t>
      </w:r>
      <w:r>
        <w:rPr>
          <w:rFonts w:ascii="宋体" w:hAnsi="宋体" w:hint="eastAsia"/>
          <w:b/>
          <w:sz w:val="32"/>
          <w:szCs w:val="32"/>
        </w:rPr>
        <w:t>古诗两首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8B62DF">
        <w:trPr>
          <w:trHeight w:val="300"/>
        </w:trPr>
        <w:tc>
          <w:tcPr>
            <w:tcW w:w="1364" w:type="dxa"/>
            <w:vAlign w:val="center"/>
          </w:tcPr>
          <w:p w:rsidR="008B62DF" w:rsidRDefault="007A325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8B62DF" w:rsidRDefault="007A325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认识“鹤、孟、陵，辞、唯”五个生字，会写“孟、浩、陵”等七个生字。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有感情地朗读并背诵这两首古诗。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结合注释、工具书、画面理解诗句意思，体会诗人的情感。</w:t>
            </w:r>
          </w:p>
          <w:p w:rsidR="008B62DF" w:rsidRDefault="007A325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积累反映人间真情的古诗词，从中感受友爱、友情的温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馨。</w:t>
            </w:r>
          </w:p>
        </w:tc>
        <w:tc>
          <w:tcPr>
            <w:tcW w:w="948" w:type="dxa"/>
            <w:vAlign w:val="center"/>
          </w:tcPr>
          <w:p w:rsidR="008B62DF" w:rsidRDefault="008B62D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8B62DF">
        <w:tc>
          <w:tcPr>
            <w:tcW w:w="1364" w:type="dxa"/>
            <w:vAlign w:val="center"/>
          </w:tcPr>
          <w:p w:rsidR="008B62DF" w:rsidRDefault="007A325D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8B62DF" w:rsidRDefault="007A325D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结合注释、工具书、画面理解诗句意思，体会诗人的情感。</w:t>
            </w:r>
          </w:p>
        </w:tc>
        <w:tc>
          <w:tcPr>
            <w:tcW w:w="948" w:type="dxa"/>
            <w:vMerge w:val="restart"/>
            <w:vAlign w:val="center"/>
          </w:tcPr>
          <w:p w:rsidR="008B62DF" w:rsidRDefault="008B62D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8B62DF">
        <w:tc>
          <w:tcPr>
            <w:tcW w:w="1364" w:type="dxa"/>
            <w:vAlign w:val="center"/>
          </w:tcPr>
          <w:p w:rsidR="008B62DF" w:rsidRDefault="007A325D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搜集并积累反映人间真情的古诗词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—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首；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预习这两首古诗，了解李白与王维的生平；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课文插页的挂图。</w:t>
            </w:r>
          </w:p>
        </w:tc>
        <w:tc>
          <w:tcPr>
            <w:tcW w:w="948" w:type="dxa"/>
            <w:vMerge/>
            <w:vAlign w:val="center"/>
          </w:tcPr>
          <w:p w:rsidR="008B62DF" w:rsidRDefault="008B62D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8B62DF">
        <w:tc>
          <w:tcPr>
            <w:tcW w:w="1364" w:type="dxa"/>
            <w:vAlign w:val="center"/>
          </w:tcPr>
          <w:p w:rsidR="008B62DF" w:rsidRDefault="007A325D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8B62DF" w:rsidRDefault="007A325D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8" w:type="dxa"/>
            <w:vMerge/>
            <w:vAlign w:val="center"/>
          </w:tcPr>
          <w:p w:rsidR="008B62DF" w:rsidRDefault="008B62D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8B62DF">
        <w:trPr>
          <w:trHeight w:val="730"/>
        </w:trPr>
        <w:tc>
          <w:tcPr>
            <w:tcW w:w="7662" w:type="dxa"/>
            <w:gridSpan w:val="2"/>
            <w:vAlign w:val="center"/>
          </w:tcPr>
          <w:p w:rsidR="008B62DF" w:rsidRDefault="007A325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8B62DF" w:rsidRDefault="007A325D" w:rsidP="007A325D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对联导入，揭示课题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师吟诵一对《红楼梦》中的对联，并写下来：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“黄金万两容易得，人间知己最难寻。”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导语，揭题。</w:t>
            </w:r>
          </w:p>
          <w:p w:rsidR="008B62DF" w:rsidRDefault="007A325D">
            <w:pPr>
              <w:spacing w:line="360" w:lineRule="auto"/>
              <w:ind w:leftChars="100" w:left="210"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生苦短，在漫漫人生路上，除了亲情之外，还有一种情感也是必不可少的，那就是友情。有人说，友情是真挚且宝贵的。的确，正如对联中所说的，真挚的友情是人生路上值得珍藏的一段记录。今天我们所要学习内容便与友情有关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师板书课题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学习《黄鹤楼送孟浩然之广陵》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初读古诗，读准读通。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、生试读，诵读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注意“孟、陵、辞”的读音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．师范读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也可录音范读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，要求学生边听边想：古诗描述了一件什</w:t>
            </w:r>
            <w:r>
              <w:rPr>
                <w:rFonts w:ascii="宋体" w:hAnsi="宋体" w:hint="eastAsia"/>
                <w:sz w:val="24"/>
              </w:rPr>
              <w:lastRenderedPageBreak/>
              <w:t>么事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你是从哪里听出来的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8B62DF" w:rsidRDefault="007A325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学法“引路”，自学古诗。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、根据以往的学习经验，我们应怎样来学习古诗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．归纳如下学习方法：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知诗人——解诗题——理诗句——明诗意——入诗境——悟诗情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“知诗人、解诗题、理诗句”。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、指名简介李白。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．说说诗题给了我们哪些信息</w:t>
            </w:r>
            <w:r>
              <w:rPr>
                <w:rFonts w:ascii="宋体" w:hAnsi="宋体" w:hint="eastAsia"/>
                <w:sz w:val="24"/>
              </w:rPr>
              <w:t xml:space="preserve">?    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．指名学生朗读，注意咬音的准确。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明诗意。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、采用自己喜欢的方式熟读古诗。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、查字典或借助课文提供的注释，把它们“移注”到诗行中，读懂诗句的意思；记下不懂的问题，标注在书中，寻求同伴的帮助，实在解决不了的，在全班交流。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入诗境，悟诗情。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通过学习这首诗，你能体会出作者怎样的思想感情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是怎样从具体的诗句中体会到的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围绕“学法”，自主合作学习。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提示：指导各组采用不同的汇报形式，如：介绍李白与孟浩然；说诗句意思，用逐句朗读逐句解释的方法；抓住“黄鹤楼”“之”烟花”“尽…‘唯见”等重点词，解释、朗读、品味；抓课文插图，结合自己的理解阐述画面，小组合作将李白与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盂浩然在</w:t>
            </w:r>
            <w:r>
              <w:rPr>
                <w:rFonts w:ascii="宋体" w:hAnsi="宋体" w:hint="eastAsia"/>
                <w:sz w:val="24"/>
              </w:rPr>
              <w:t>黄鹤楼边依依惜别的情形表演出来等。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小组汇报、交流。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 w:hint="eastAsia"/>
                <w:sz w:val="24"/>
              </w:rPr>
              <w:t>提示：在交流中，教师要有意识地引导学生抓住“烟花”来想象烂漫的春天景象，并能用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一小段话描写下来，当场点评。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诵读诗句，体会情感。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．找出一对近义词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孤——唯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，想象：当时李白伫立在岸边，他可能做了些什么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b</w:t>
            </w:r>
            <w:r>
              <w:rPr>
                <w:rFonts w:ascii="宋体" w:hAnsi="宋体" w:hint="eastAsia"/>
                <w:sz w:val="24"/>
              </w:rPr>
              <w:t>．根据自己的理解，体会李白与孟浩然的心情。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、有感情地朗读、背诵古诗。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拓展延伸，自主学习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出示唐朝王维的《山中送别》：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山中相送罢，日暮掩柴扉。春草明年绿，王孙归不归。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[</w:t>
            </w:r>
            <w:r>
              <w:rPr>
                <w:rFonts w:ascii="宋体" w:hAnsi="宋体" w:hint="eastAsia"/>
                <w:sz w:val="24"/>
              </w:rPr>
              <w:t>注释</w:t>
            </w:r>
            <w:r>
              <w:rPr>
                <w:rFonts w:ascii="宋体" w:hAnsi="宋体" w:hint="eastAsia"/>
                <w:sz w:val="24"/>
              </w:rPr>
              <w:t>]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罢：完了；完毕。</w:t>
            </w: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．柴</w:t>
            </w:r>
            <w:r>
              <w:rPr>
                <w:rFonts w:ascii="宋体" w:hAnsi="宋体" w:hint="eastAsia"/>
                <w:sz w:val="24"/>
              </w:rPr>
              <w:t>扉：柴门。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出示自学要求。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a</w:t>
            </w:r>
            <w:r>
              <w:rPr>
                <w:rFonts w:ascii="宋体" w:hAnsi="宋体" w:hint="eastAsia"/>
                <w:sz w:val="24"/>
              </w:rPr>
              <w:t>、有感情地朗读、背诵该诗。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b</w:t>
            </w:r>
            <w:r>
              <w:rPr>
                <w:rFonts w:ascii="宋体" w:hAnsi="宋体" w:hint="eastAsia"/>
                <w:sz w:val="24"/>
              </w:rPr>
              <w:t>．用本节课学到的方法自学古诗，并能用自己的话说说诗句的意思，尝试赏读古诗，体会诗人所表达的思想感情。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学生汇报自己的学习心得。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背诵两首古诗。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预习《送元二使安西》。</w:t>
            </w:r>
          </w:p>
          <w:p w:rsidR="008B62DF" w:rsidRDefault="008B62D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8B62DF" w:rsidRDefault="007A325D" w:rsidP="007A325D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复习旧课，导入新课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指名背诵上节课所学的两首古诗。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在浩如烟海的诗歌王国里，有关友情的古诗也是非常多的，今天老师又要和同学们一同来学习两首古诗。</w:t>
            </w:r>
          </w:p>
          <w:p w:rsidR="008B62DF" w:rsidRDefault="007A325D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“内外联动”，扩大“容量”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先出示课文中古诗：《送元二使安西》，再出示唐代高适的诗：《别董大》。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千里黄云白日曛，北风吹雁雪纷纷。莫愁前路无知己，天下谁人不识君。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[</w:t>
            </w:r>
            <w:r>
              <w:rPr>
                <w:rFonts w:ascii="宋体" w:hAnsi="宋体" w:hint="eastAsia"/>
                <w:sz w:val="24"/>
              </w:rPr>
              <w:t>注释</w:t>
            </w:r>
            <w:r>
              <w:rPr>
                <w:rFonts w:ascii="宋体" w:hAnsi="宋体" w:hint="eastAsia"/>
                <w:sz w:val="24"/>
              </w:rPr>
              <w:t>]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董大：高适友人，生平不详。曛：太阳落山时的余光，这里指昏暗的意思。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学生按照上节课的方法，自主、合作学习这两首古诗。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学生交流、汇报。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 w:hint="eastAsia"/>
                <w:sz w:val="24"/>
              </w:rPr>
              <w:t>形式自选。可先说第一首，也可先说第二首，更欢迎两首一起说。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在交流中，教师要有意识地引导学生用具体生动的语言描述“渭城朝雨泡轻尘，客舍青青柳色新”的意境。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．“劝君更尽一杯酒，西出阳关无故人”</w:t>
            </w:r>
            <w:r>
              <w:rPr>
                <w:rFonts w:ascii="宋体" w:hAnsi="宋体" w:hint="eastAsia"/>
                <w:sz w:val="24"/>
              </w:rPr>
              <w:t>中的“故人”与“故人西辞黄鹤楼”中的“故人”一样吗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分别指谁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．“故人”一词与“莫愁前路无知己，天下谁人不识君”中的哪个词相似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体会两位诗人与友人别离时的心态一样吗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为什么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有感情地朗读、背诵这两首古诗。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自由“选点”，进行“练笔”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请学生就这四首古诗做一番赏析，从中品读出友情的珍贵。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师出示小练笔要求：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自由选择下列的一道题，进行描述性的练笔。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当时李白伫立在黄鹤楼边，目送着好友的船渐渐远去的帆影，请展开合理想象，把李白的神情、动作等描述下来。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．王维与元二借酒饯行，请想象一下，当时二人会有怎样的表情流露，并会说些什么。</w:t>
            </w:r>
          </w:p>
          <w:p w:rsidR="008B62DF" w:rsidRDefault="007A325D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请用具体、生动的文字，将“千里黄云白日曛，北风吹雁雪纷纷”的场景描述下来。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学生练笔，师课堂巡视。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师生点评学生练笔。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课堂总结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请学生们尝试用一句话谈谈自己对友情的理解。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>作业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默写《送元二使安西》。</w:t>
            </w:r>
          </w:p>
          <w:p w:rsidR="008B62DF" w:rsidRDefault="007A325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修改课堂小练笔。</w:t>
            </w:r>
          </w:p>
        </w:tc>
        <w:tc>
          <w:tcPr>
            <w:tcW w:w="948" w:type="dxa"/>
            <w:vAlign w:val="center"/>
          </w:tcPr>
          <w:p w:rsidR="008B62DF" w:rsidRDefault="008B62D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8B62DF">
        <w:tc>
          <w:tcPr>
            <w:tcW w:w="8610" w:type="dxa"/>
            <w:gridSpan w:val="3"/>
          </w:tcPr>
          <w:p w:rsidR="008B62DF" w:rsidRDefault="007A325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bookmarkEnd w:id="0"/>
          <w:p w:rsidR="008B62DF" w:rsidRDefault="007A325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8B62DF" w:rsidRDefault="007A325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</w:tc>
      </w:tr>
    </w:tbl>
    <w:p w:rsidR="008B62DF" w:rsidRDefault="008B62DF"/>
    <w:sectPr w:rsidR="008B62DF" w:rsidSect="008B6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25D" w:rsidRDefault="007A325D" w:rsidP="007A325D">
      <w:r>
        <w:separator/>
      </w:r>
    </w:p>
  </w:endnote>
  <w:endnote w:type="continuationSeparator" w:id="0">
    <w:p w:rsidR="007A325D" w:rsidRDefault="007A325D" w:rsidP="007A3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25D" w:rsidRDefault="007A325D" w:rsidP="007A325D">
      <w:r>
        <w:separator/>
      </w:r>
    </w:p>
  </w:footnote>
  <w:footnote w:type="continuationSeparator" w:id="0">
    <w:p w:rsidR="007A325D" w:rsidRDefault="007A325D" w:rsidP="007A32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24034C4"/>
    <w:rsid w:val="007A325D"/>
    <w:rsid w:val="008B62DF"/>
    <w:rsid w:val="2D7D3D7E"/>
    <w:rsid w:val="6240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2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3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325D"/>
    <w:rPr>
      <w:kern w:val="2"/>
      <w:sz w:val="18"/>
      <w:szCs w:val="18"/>
    </w:rPr>
  </w:style>
  <w:style w:type="paragraph" w:styleId="a4">
    <w:name w:val="footer"/>
    <w:basedOn w:val="a"/>
    <w:link w:val="Char0"/>
    <w:rsid w:val="007A3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325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2016-05-19T06:10:00Z</dcterms:created>
  <dcterms:modified xsi:type="dcterms:W3CDTF">2018-07-03T14:51:00Z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